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微软雅黑" w:hAnsi="微软雅黑" w:eastAsia="微软雅黑"/>
          <w:bCs/>
          <w:sz w:val="32"/>
          <w:szCs w:val="28"/>
        </w:rPr>
      </w:pPr>
      <w:bookmarkStart w:id="1" w:name="_GoBack"/>
      <w:bookmarkEnd w:id="1"/>
      <w:r>
        <w:rPr>
          <w:rFonts w:hint="eastAsia" w:ascii="微软雅黑" w:hAnsi="微软雅黑" w:eastAsia="微软雅黑"/>
          <w:bCs/>
          <w:sz w:val="32"/>
          <w:szCs w:val="28"/>
        </w:rPr>
        <w:t>附件1</w:t>
      </w:r>
      <w:r>
        <w:rPr>
          <w:rFonts w:ascii="微软雅黑" w:hAnsi="微软雅黑" w:eastAsia="微软雅黑"/>
          <w:bCs/>
          <w:sz w:val="32"/>
          <w:szCs w:val="28"/>
        </w:rPr>
        <w:t xml:space="preserve"> </w:t>
      </w:r>
      <w:r>
        <w:rPr>
          <w:rFonts w:hint="eastAsia" w:ascii="微软雅黑" w:hAnsi="微软雅黑" w:eastAsia="微软雅黑"/>
          <w:bCs/>
          <w:sz w:val="32"/>
          <w:szCs w:val="28"/>
        </w:rPr>
        <w:t>“古代文明探索宫”概念设计方案征集</w:t>
      </w:r>
      <w:r>
        <w:rPr>
          <w:rFonts w:ascii="微软雅黑" w:hAnsi="微软雅黑" w:eastAsia="微软雅黑"/>
          <w:bCs/>
          <w:sz w:val="32"/>
          <w:szCs w:val="28"/>
        </w:rPr>
        <w:t>-设计要求</w:t>
      </w:r>
    </w:p>
    <w:p>
      <w:pPr>
        <w:spacing w:before="156" w:beforeLines="50" w:after="156" w:afterLines="50" w:line="520" w:lineRule="exact"/>
        <w:rPr>
          <w:rFonts w:ascii="微软雅黑" w:hAnsi="微软雅黑" w:eastAsia="微软雅黑"/>
          <w:bCs/>
          <w:sz w:val="28"/>
          <w:szCs w:val="28"/>
        </w:rPr>
      </w:pPr>
      <w:r>
        <w:rPr>
          <w:rFonts w:hint="eastAsia" w:ascii="微软雅黑" w:hAnsi="微软雅黑" w:eastAsia="微软雅黑"/>
          <w:bCs/>
          <w:sz w:val="28"/>
          <w:szCs w:val="28"/>
        </w:rPr>
        <w:t>一、设计</w:t>
      </w:r>
      <w:r>
        <w:rPr>
          <w:rFonts w:ascii="微软雅黑" w:hAnsi="微软雅黑" w:eastAsia="微软雅黑"/>
          <w:bCs/>
          <w:sz w:val="28"/>
          <w:szCs w:val="28"/>
        </w:rPr>
        <w:t>范围</w:t>
      </w:r>
    </w:p>
    <w:p>
      <w:pPr>
        <w:spacing w:line="52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设计地点：上海博物馆东馆</w:t>
      </w:r>
    </w:p>
    <w:p>
      <w:pPr>
        <w:spacing w:line="520" w:lineRule="exact"/>
        <w:ind w:firstLine="480" w:firstLineChars="200"/>
        <w:rPr>
          <w:sz w:val="24"/>
          <w:szCs w:val="28"/>
        </w:rPr>
      </w:pPr>
      <w:r>
        <w:rPr>
          <w:sz w:val="24"/>
          <w:szCs w:val="28"/>
        </w:rPr>
        <w:t>设计范围</w:t>
      </w:r>
      <w:r>
        <w:rPr>
          <w:rFonts w:hint="eastAsia"/>
          <w:sz w:val="24"/>
          <w:szCs w:val="28"/>
        </w:rPr>
        <w:t>：古代文明探索宫分为上下两层，下层（</w:t>
      </w:r>
      <w:r>
        <w:rPr>
          <w:sz w:val="24"/>
          <w:szCs w:val="28"/>
        </w:rPr>
        <w:t>924.4</w:t>
      </w:r>
      <w:r>
        <w:rPr>
          <w:rFonts w:hint="eastAsia"/>
          <w:sz w:val="24"/>
          <w:szCs w:val="28"/>
        </w:rPr>
        <w:t>m²）位于东馆三层，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上层（855.3m²）位于东馆三层。（凡通过资格审核的设计机构，主办机构将会发送“古代文明探索宫”图纸和说明）</w:t>
      </w:r>
    </w:p>
    <w:p>
      <w:pPr>
        <w:spacing w:before="156" w:beforeLines="50" w:after="156" w:afterLines="50" w:line="520" w:lineRule="exact"/>
        <w:rPr>
          <w:rFonts w:ascii="微软雅黑" w:hAnsi="微软雅黑" w:eastAsia="微软雅黑"/>
          <w:bCs/>
          <w:sz w:val="28"/>
          <w:szCs w:val="28"/>
        </w:rPr>
      </w:pPr>
      <w:r>
        <w:rPr>
          <w:rFonts w:hint="eastAsia" w:ascii="微软雅黑" w:hAnsi="微软雅黑" w:eastAsia="微软雅黑"/>
          <w:bCs/>
          <w:sz w:val="28"/>
          <w:szCs w:val="28"/>
        </w:rPr>
        <w:t>二、设计要求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bCs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1.功能要求：</w:t>
      </w:r>
    </w:p>
    <w:p>
      <w:pPr>
        <w:spacing w:after="156" w:afterLines="50" w:line="520" w:lineRule="exact"/>
        <w:ind w:firstLine="480" w:firstLineChars="200"/>
        <w:rPr>
          <w:rFonts w:asciiTheme="minorEastAsia" w:hAnsiTheme="minorEastAsia"/>
          <w:sz w:val="24"/>
          <w:szCs w:val="28"/>
        </w:rPr>
      </w:pPr>
      <w:r>
        <w:rPr>
          <w:rFonts w:hint="eastAsia"/>
          <w:sz w:val="24"/>
          <w:szCs w:val="28"/>
        </w:rPr>
        <w:t>体现博物馆探索体验式教育，以区别于传统的授课传输式教育，强调无干预、引导式的方式，让青少年儿童观众群体</w:t>
      </w:r>
      <w:r>
        <w:rPr>
          <w:sz w:val="24"/>
          <w:szCs w:val="28"/>
        </w:rPr>
        <w:t>通过阅读</w:t>
      </w:r>
      <w:r>
        <w:rPr>
          <w:rFonts w:hint="eastAsia"/>
          <w:sz w:val="24"/>
          <w:szCs w:val="28"/>
        </w:rPr>
        <w:t>与</w:t>
      </w:r>
      <w:r>
        <w:rPr>
          <w:sz w:val="24"/>
          <w:szCs w:val="28"/>
        </w:rPr>
        <w:t>观察</w:t>
      </w:r>
      <w:r>
        <w:rPr>
          <w:rFonts w:hint="eastAsia"/>
          <w:sz w:val="24"/>
          <w:szCs w:val="28"/>
        </w:rPr>
        <w:t>，互动与配合</w:t>
      </w:r>
      <w:r>
        <w:rPr>
          <w:sz w:val="24"/>
          <w:szCs w:val="28"/>
        </w:rPr>
        <w:t>、</w:t>
      </w:r>
      <w:r>
        <w:fldChar w:fldCharType="begin"/>
      </w:r>
      <w:r>
        <w:instrText xml:space="preserve"> HYPERLINK "https://baike.baidu.com/item/%E6%80%9D%E8%80%83/3097" \t "_blank" </w:instrText>
      </w:r>
      <w:r>
        <w:fldChar w:fldCharType="separate"/>
      </w:r>
      <w:r>
        <w:rPr>
          <w:sz w:val="24"/>
          <w:szCs w:val="28"/>
        </w:rPr>
        <w:t>思考</w:t>
      </w:r>
      <w:r>
        <w:rPr>
          <w:sz w:val="24"/>
          <w:szCs w:val="28"/>
        </w:rPr>
        <w:fldChar w:fldCharType="end"/>
      </w:r>
      <w:r>
        <w:rPr>
          <w:rFonts w:hint="eastAsia"/>
          <w:sz w:val="24"/>
          <w:szCs w:val="28"/>
        </w:rPr>
        <w:t>与反馈</w:t>
      </w:r>
      <w:r>
        <w:rPr>
          <w:sz w:val="24"/>
          <w:szCs w:val="28"/>
        </w:rPr>
        <w:t>等途径主动</w:t>
      </w:r>
      <w:r>
        <w:rPr>
          <w:rFonts w:hint="eastAsia"/>
          <w:sz w:val="24"/>
          <w:szCs w:val="28"/>
        </w:rPr>
        <w:t>去</w:t>
      </w:r>
      <w:r>
        <w:rPr>
          <w:sz w:val="24"/>
          <w:szCs w:val="28"/>
        </w:rPr>
        <w:t>探究</w:t>
      </w:r>
      <w:r>
        <w:rPr>
          <w:rFonts w:hint="eastAsia"/>
          <w:sz w:val="24"/>
          <w:szCs w:val="28"/>
        </w:rPr>
        <w:t>，</w:t>
      </w:r>
      <w:r>
        <w:rPr>
          <w:sz w:val="24"/>
          <w:szCs w:val="28"/>
        </w:rPr>
        <w:t>自行发现并</w:t>
      </w:r>
      <w:r>
        <w:rPr>
          <w:rFonts w:hint="eastAsia"/>
          <w:sz w:val="24"/>
          <w:szCs w:val="28"/>
        </w:rPr>
        <w:t>体会博物馆传播的文化及其中蕴含的力量。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bCs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2.内容需求：</w:t>
      </w:r>
    </w:p>
    <w:p>
      <w:pPr>
        <w:spacing w:after="156" w:afterLines="50" w:line="520" w:lineRule="exact"/>
        <w:ind w:firstLine="480" w:firstLineChars="20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以全球史的视角探寻人类文明</w:t>
      </w:r>
      <w:bookmarkStart w:id="0" w:name="_Hlk29729212"/>
      <w:r>
        <w:rPr>
          <w:rFonts w:hint="eastAsia" w:asciiTheme="minorEastAsia" w:hAnsiTheme="minorEastAsia"/>
          <w:sz w:val="24"/>
          <w:szCs w:val="28"/>
        </w:rPr>
        <w:t>的</w:t>
      </w:r>
      <w:bookmarkEnd w:id="0"/>
      <w:r>
        <w:rPr>
          <w:rFonts w:hint="eastAsia" w:asciiTheme="minorEastAsia" w:hAnsiTheme="minorEastAsia"/>
          <w:sz w:val="24"/>
          <w:szCs w:val="28"/>
        </w:rPr>
        <w:t>闪光点，</w:t>
      </w:r>
      <w:r>
        <w:rPr>
          <w:rFonts w:hint="eastAsia"/>
          <w:sz w:val="24"/>
          <w:szCs w:val="28"/>
        </w:rPr>
        <w:t>“古代文明探索宫”下层空间（位于上博东馆三层）内容相对固定，为一条人类文明发展历程的探寻和对话之路，选取影响人类文明发展的关键性因素（如陶器、文字、战争、科技等）和文明交流的关键性探索（如丝绸之路等），要与上博东馆常设展的内容有关联，即可通过和上博东馆展厅中陈列的文物做关联来实现实物佐证。“古代文明探索宫”上层空间（位于上博东馆四层）内容</w:t>
      </w:r>
      <w:r>
        <w:rPr>
          <w:rFonts w:hint="eastAsia" w:asciiTheme="minorEastAsia" w:hAnsiTheme="minorEastAsia"/>
          <w:sz w:val="24"/>
          <w:szCs w:val="28"/>
        </w:rPr>
        <w:t>重在通过对特定主题文化的释读，探索人类文明未来的命运。</w:t>
      </w:r>
    </w:p>
    <w:p>
      <w:pPr>
        <w:spacing w:line="360" w:lineRule="auto"/>
        <w:ind w:firstLine="480" w:firstLineChars="200"/>
        <w:rPr>
          <w:b/>
          <w:sz w:val="28"/>
          <w:szCs w:val="28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3.空间要求</w:t>
      </w:r>
      <w:r>
        <w:rPr>
          <w:rFonts w:hint="eastAsia"/>
          <w:bCs/>
          <w:sz w:val="28"/>
          <w:szCs w:val="28"/>
        </w:rPr>
        <w:t>：</w:t>
      </w:r>
    </w:p>
    <w:p>
      <w:pPr>
        <w:spacing w:after="156" w:afterLines="50" w:line="520" w:lineRule="exact"/>
        <w:ind w:firstLine="480" w:firstLineChars="20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需具备探索式交互区域、沉浸式体验区域、开放式教育区域。</w:t>
      </w:r>
      <w:r>
        <w:rPr>
          <w:rFonts w:hint="eastAsia"/>
          <w:sz w:val="24"/>
          <w:szCs w:val="28"/>
        </w:rPr>
        <w:t>“古代文明探索宫”下层空间为</w:t>
      </w:r>
      <w:r>
        <w:rPr>
          <w:rFonts w:hint="eastAsia" w:asciiTheme="minorEastAsia" w:hAnsiTheme="minorEastAsia"/>
          <w:sz w:val="24"/>
          <w:szCs w:val="28"/>
        </w:rPr>
        <w:t>探索式交互空间，流线需设计合理并充分考虑观众体验的交互空间和停留时间。</w:t>
      </w:r>
      <w:r>
        <w:rPr>
          <w:rFonts w:hint="eastAsia"/>
          <w:sz w:val="24"/>
          <w:szCs w:val="28"/>
        </w:rPr>
        <w:t>“古代文明探索宫”上层空间为</w:t>
      </w:r>
      <w:r>
        <w:rPr>
          <w:rFonts w:hint="eastAsia" w:asciiTheme="minorEastAsia" w:hAnsiTheme="minorEastAsia"/>
          <w:sz w:val="24"/>
          <w:szCs w:val="28"/>
        </w:rPr>
        <w:t>沉浸式体验区域和开放式</w:t>
      </w:r>
      <w:r>
        <w:rPr>
          <w:rFonts w:asciiTheme="minorEastAsia" w:hAnsiTheme="minorEastAsia"/>
          <w:sz w:val="24"/>
          <w:szCs w:val="28"/>
        </w:rPr>
        <w:t>教育区域</w:t>
      </w:r>
      <w:r>
        <w:rPr>
          <w:rFonts w:hint="eastAsia" w:asciiTheme="minorEastAsia" w:hAnsiTheme="minorEastAsia"/>
          <w:sz w:val="24"/>
          <w:szCs w:val="28"/>
        </w:rPr>
        <w:t>，沉浸式体验区域可采用</w:t>
      </w:r>
      <w:r>
        <w:rPr>
          <w:rFonts w:hint="eastAsia"/>
          <w:sz w:val="24"/>
          <w:szCs w:val="28"/>
        </w:rPr>
        <w:t>最新的数字光影互动、V</w:t>
      </w:r>
      <w:r>
        <w:rPr>
          <w:sz w:val="24"/>
          <w:szCs w:val="28"/>
        </w:rPr>
        <w:t>R</w:t>
      </w:r>
      <w:r>
        <w:rPr>
          <w:rFonts w:hint="eastAsia"/>
          <w:sz w:val="24"/>
          <w:szCs w:val="28"/>
        </w:rPr>
        <w:t>互动技术，</w:t>
      </w:r>
      <w:r>
        <w:rPr>
          <w:rFonts w:hint="eastAsia" w:asciiTheme="minorEastAsia" w:hAnsiTheme="minorEastAsia"/>
          <w:sz w:val="24"/>
          <w:szCs w:val="28"/>
        </w:rPr>
        <w:t>实现互动体验的效果，同时需考虑内容更新的灵活性与便捷性；开放式</w:t>
      </w:r>
      <w:r>
        <w:rPr>
          <w:rFonts w:asciiTheme="minorEastAsia" w:hAnsiTheme="minorEastAsia"/>
          <w:sz w:val="24"/>
          <w:szCs w:val="28"/>
        </w:rPr>
        <w:t>教育区域可为社会机构共建共享教育课程提供</w:t>
      </w:r>
      <w:r>
        <w:rPr>
          <w:rFonts w:hint="eastAsia" w:asciiTheme="minorEastAsia" w:hAnsiTheme="minorEastAsia"/>
          <w:sz w:val="24"/>
          <w:szCs w:val="28"/>
        </w:rPr>
        <w:t>空间和</w:t>
      </w:r>
      <w:r>
        <w:rPr>
          <w:rFonts w:asciiTheme="minorEastAsia" w:hAnsiTheme="minorEastAsia"/>
          <w:sz w:val="24"/>
          <w:szCs w:val="28"/>
        </w:rPr>
        <w:t>硬件支持</w:t>
      </w:r>
      <w:r>
        <w:rPr>
          <w:rFonts w:hint="eastAsia" w:asciiTheme="minorEastAsia" w:hAnsiTheme="minorEastAsia"/>
          <w:sz w:val="24"/>
          <w:szCs w:val="28"/>
        </w:rPr>
        <w:t>。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bCs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4</w:t>
      </w:r>
      <w:r>
        <w:rPr>
          <w:rFonts w:ascii="微软雅黑" w:hAnsi="微软雅黑" w:eastAsia="微软雅黑"/>
          <w:bCs/>
          <w:sz w:val="24"/>
          <w:szCs w:val="24"/>
        </w:rPr>
        <w:t>.</w:t>
      </w:r>
      <w:r>
        <w:rPr>
          <w:rFonts w:hint="eastAsia" w:ascii="微软雅黑" w:hAnsi="微软雅黑" w:eastAsia="微软雅黑"/>
          <w:bCs/>
          <w:sz w:val="24"/>
          <w:szCs w:val="24"/>
        </w:rPr>
        <w:t>运营要求</w:t>
      </w:r>
    </w:p>
    <w:p>
      <w:pPr>
        <w:spacing w:after="156" w:afterLines="50" w:line="520" w:lineRule="exact"/>
        <w:ind w:firstLine="480" w:firstLineChars="200"/>
        <w:rPr>
          <w:rFonts w:asciiTheme="minorEastAsia" w:hAnsiTheme="minorEastAsia"/>
          <w:sz w:val="24"/>
          <w:szCs w:val="28"/>
        </w:rPr>
      </w:pPr>
      <w:r>
        <w:rPr>
          <w:rFonts w:hint="eastAsia"/>
          <w:sz w:val="24"/>
          <w:szCs w:val="28"/>
        </w:rPr>
        <w:t>“古代文明探索宫”下层空间作为免费开放区域，采取预约制和观众流量控制；“古代文明探索宫”上层空间可作为收费区域，可实现不同教育空间的独立售票和观众引导。</w:t>
      </w:r>
    </w:p>
    <w:p>
      <w:pPr>
        <w:spacing w:before="156" w:beforeLines="50" w:after="156" w:afterLines="50" w:line="520" w:lineRule="exact"/>
        <w:rPr>
          <w:rFonts w:ascii="微软雅黑" w:hAnsi="微软雅黑" w:eastAsia="微软雅黑"/>
          <w:bCs/>
          <w:sz w:val="28"/>
          <w:szCs w:val="28"/>
        </w:rPr>
      </w:pPr>
      <w:r>
        <w:rPr>
          <w:rFonts w:hint="eastAsia" w:ascii="微软雅黑" w:hAnsi="微软雅黑" w:eastAsia="微软雅黑"/>
          <w:bCs/>
          <w:sz w:val="28"/>
          <w:szCs w:val="28"/>
        </w:rPr>
        <w:t>三、提交要求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1、设计理念说明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2、空间分析说明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3、平面功能布局图与说明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4、人流动线图与说明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5、空间设计效果图（各展区不少于1张）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6、立面版式设计图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7、互动体验设计构思与操作逻辑技术说明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、项目概算造价表</w:t>
      </w:r>
    </w:p>
    <w:p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sz w:val="24"/>
          <w:szCs w:val="28"/>
        </w:rPr>
        <w:t>注：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评审文件以P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DF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形式提交但不限于（如动态视频）。</w:t>
      </w:r>
    </w:p>
    <w:p/>
    <w:sectPr>
      <w:pgSz w:w="11906" w:h="16838"/>
      <w:pgMar w:top="993" w:right="1558" w:bottom="993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4E"/>
    <w:rsid w:val="00032ED0"/>
    <w:rsid w:val="000A1710"/>
    <w:rsid w:val="000B4A0E"/>
    <w:rsid w:val="001141CE"/>
    <w:rsid w:val="003A4388"/>
    <w:rsid w:val="0050414E"/>
    <w:rsid w:val="00527811"/>
    <w:rsid w:val="006C3BDC"/>
    <w:rsid w:val="007254D4"/>
    <w:rsid w:val="007D64D5"/>
    <w:rsid w:val="008202BD"/>
    <w:rsid w:val="0083560C"/>
    <w:rsid w:val="008B3E8D"/>
    <w:rsid w:val="00A11DDC"/>
    <w:rsid w:val="00A5433E"/>
    <w:rsid w:val="00F30A7A"/>
    <w:rsid w:val="7F7CF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840</Characters>
  <Lines>7</Lines>
  <Paragraphs>1</Paragraphs>
  <TotalTime>0</TotalTime>
  <ScaleCrop>false</ScaleCrop>
  <LinksUpToDate>false</LinksUpToDate>
  <CharactersWithSpaces>986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2020-02-19T15:04:00Z</dcterms:created>
  <dc:creator>康 文伟</dc:creator>
  <cp:lastModifiedBy>apple</cp:lastModifiedBy>
  <dcterms:modified xsi:type="dcterms:W3CDTF">2020-02-19T17:39:11Z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